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680" w:rsidRDefault="00AA2680" w:rsidP="00ED60FA">
      <w:pPr>
        <w:pStyle w:val="NoSpacing"/>
        <w:jc w:val="center"/>
      </w:pPr>
      <w:r>
        <w:rPr>
          <w:noProof/>
        </w:rPr>
        <w:drawing>
          <wp:inline distT="0" distB="0" distL="0" distR="0">
            <wp:extent cx="1204998" cy="1000125"/>
            <wp:effectExtent l="19050" t="0" r="0" b="0"/>
            <wp:docPr id="1" name="Picture 0" descr="New OSG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OSG Logo (2016).jpg"/>
                    <pic:cNvPicPr/>
                  </pic:nvPicPr>
                  <pic:blipFill>
                    <a:blip r:embed="rId8" cstate="print"/>
                    <a:stretch>
                      <a:fillRect/>
                    </a:stretch>
                  </pic:blipFill>
                  <pic:spPr>
                    <a:xfrm>
                      <a:off x="0" y="0"/>
                      <a:ext cx="1205509" cy="1000549"/>
                    </a:xfrm>
                    <a:prstGeom prst="rect">
                      <a:avLst/>
                    </a:prstGeom>
                  </pic:spPr>
                </pic:pic>
              </a:graphicData>
            </a:graphic>
          </wp:inline>
        </w:drawing>
      </w:r>
    </w:p>
    <w:p w:rsidR="00ED60FA" w:rsidRPr="001D615B" w:rsidRDefault="00ED60FA" w:rsidP="00ED60FA">
      <w:pPr>
        <w:pStyle w:val="NoSpacing"/>
        <w:jc w:val="center"/>
      </w:pPr>
      <w:r w:rsidRPr="001D615B">
        <w:t>Republic of the Philippines</w:t>
      </w:r>
    </w:p>
    <w:p w:rsidR="00FB21FD" w:rsidRPr="00B450A5" w:rsidRDefault="00FB21FD" w:rsidP="00FB21FD">
      <w:pPr>
        <w:pStyle w:val="NoSpacing"/>
        <w:jc w:val="center"/>
        <w:rPr>
          <w:rFonts w:ascii="Old English Text MT" w:hAnsi="Old English Text MT"/>
          <w:b/>
          <w:sz w:val="40"/>
          <w:szCs w:val="40"/>
        </w:rPr>
      </w:pPr>
      <w:r w:rsidRPr="00B450A5">
        <w:rPr>
          <w:rFonts w:ascii="Old English Text MT" w:hAnsi="Old English Text MT"/>
          <w:b/>
          <w:sz w:val="40"/>
          <w:szCs w:val="40"/>
        </w:rPr>
        <w:t>Office of the Solicitor General</w:t>
      </w:r>
    </w:p>
    <w:p w:rsidR="00ED60FA" w:rsidRPr="00160166" w:rsidRDefault="00ED60FA" w:rsidP="00ED60FA">
      <w:pPr>
        <w:pStyle w:val="NoSpacing"/>
        <w:jc w:val="center"/>
        <w:rPr>
          <w:sz w:val="16"/>
          <w:szCs w:val="16"/>
        </w:rPr>
      </w:pPr>
      <w:r w:rsidRPr="00160166">
        <w:rPr>
          <w:sz w:val="16"/>
          <w:szCs w:val="16"/>
        </w:rPr>
        <w:t>134 Amorsolo St., Legaspi Village, Makati City</w:t>
      </w:r>
    </w:p>
    <w:p w:rsidR="00ED60FA" w:rsidRPr="00160166" w:rsidRDefault="00ED60FA" w:rsidP="00ED60FA">
      <w:pPr>
        <w:pStyle w:val="NoSpacing"/>
        <w:jc w:val="center"/>
        <w:rPr>
          <w:sz w:val="16"/>
          <w:szCs w:val="16"/>
        </w:rPr>
      </w:pPr>
      <w:r w:rsidRPr="00160166">
        <w:rPr>
          <w:sz w:val="16"/>
          <w:szCs w:val="16"/>
        </w:rPr>
        <w:t xml:space="preserve">Tel No. </w:t>
      </w:r>
      <w:r w:rsidR="003934BF">
        <w:rPr>
          <w:sz w:val="16"/>
          <w:szCs w:val="16"/>
        </w:rPr>
        <w:t>98</w:t>
      </w:r>
      <w:r w:rsidRPr="00160166">
        <w:rPr>
          <w:sz w:val="16"/>
          <w:szCs w:val="16"/>
        </w:rPr>
        <w:t>8-</w:t>
      </w:r>
      <w:r w:rsidR="003934BF">
        <w:rPr>
          <w:sz w:val="16"/>
          <w:szCs w:val="16"/>
        </w:rPr>
        <w:t>1674</w:t>
      </w:r>
      <w:r w:rsidRPr="00160166">
        <w:rPr>
          <w:sz w:val="16"/>
          <w:szCs w:val="16"/>
        </w:rPr>
        <w:t xml:space="preserve"> </w:t>
      </w:r>
      <w:r w:rsidR="003934BF">
        <w:rPr>
          <w:sz w:val="16"/>
          <w:szCs w:val="16"/>
        </w:rPr>
        <w:t>loc. 691</w:t>
      </w:r>
      <w:r w:rsidRPr="00160166">
        <w:rPr>
          <w:sz w:val="16"/>
          <w:szCs w:val="16"/>
        </w:rPr>
        <w:t xml:space="preserve"> / Telefax No. </w:t>
      </w:r>
      <w:r>
        <w:rPr>
          <w:sz w:val="16"/>
          <w:szCs w:val="16"/>
        </w:rPr>
        <w:t>813-11-74</w:t>
      </w:r>
    </w:p>
    <w:p w:rsidR="00ED60FA" w:rsidRPr="00160166" w:rsidRDefault="00ED60FA" w:rsidP="00ED60FA">
      <w:pPr>
        <w:pStyle w:val="NoSpacing"/>
        <w:jc w:val="center"/>
        <w:rPr>
          <w:sz w:val="16"/>
          <w:szCs w:val="16"/>
        </w:rPr>
      </w:pPr>
      <w:r w:rsidRPr="00160166">
        <w:rPr>
          <w:sz w:val="16"/>
          <w:szCs w:val="16"/>
        </w:rPr>
        <w:t>Website:  www.osg.gov.ph</w:t>
      </w:r>
    </w:p>
    <w:p w:rsidR="00645327" w:rsidRPr="00A84EE3" w:rsidRDefault="00645327" w:rsidP="00304970">
      <w:pPr>
        <w:pStyle w:val="NoSpacing"/>
        <w:jc w:val="center"/>
        <w:rPr>
          <w:rFonts w:ascii="Bernard MT Condensed" w:hAnsi="Bernard MT Condensed" w:cs="Times New Roman"/>
          <w:b/>
          <w:sz w:val="16"/>
          <w:szCs w:val="16"/>
        </w:rPr>
      </w:pPr>
    </w:p>
    <w:p w:rsidR="007C0893" w:rsidRPr="0085425E" w:rsidRDefault="00645327" w:rsidP="00304970">
      <w:pPr>
        <w:pStyle w:val="NoSpacing"/>
        <w:jc w:val="center"/>
        <w:rPr>
          <w:rFonts w:ascii="Bernard MT Condensed" w:hAnsi="Bernard MT Condensed" w:cs="Times New Roman"/>
          <w:b/>
          <w:sz w:val="32"/>
          <w:szCs w:val="32"/>
        </w:rPr>
      </w:pPr>
      <w:r>
        <w:rPr>
          <w:rFonts w:ascii="Bernard MT Condensed" w:hAnsi="Bernard MT Condensed" w:cs="Times New Roman"/>
          <w:b/>
          <w:sz w:val="32"/>
          <w:szCs w:val="32"/>
        </w:rPr>
        <w:t>Bids and Awards Committee</w:t>
      </w:r>
    </w:p>
    <w:p w:rsidR="005A5C00" w:rsidRDefault="005A5C00" w:rsidP="00304970">
      <w:pPr>
        <w:pStyle w:val="NoSpacing"/>
        <w:jc w:val="center"/>
        <w:rPr>
          <w:rFonts w:ascii="Arial Black" w:hAnsi="Arial Black" w:cs="Times New Roman"/>
          <w:b/>
          <w:sz w:val="10"/>
          <w:szCs w:val="10"/>
        </w:rPr>
      </w:pPr>
    </w:p>
    <w:p w:rsidR="00AC4348" w:rsidRPr="00655EDC" w:rsidRDefault="00AC4348" w:rsidP="00304970">
      <w:pPr>
        <w:pStyle w:val="NoSpacing"/>
        <w:jc w:val="center"/>
        <w:rPr>
          <w:rFonts w:ascii="Arial Black" w:hAnsi="Arial Black" w:cs="Times New Roman"/>
          <w:b/>
          <w:sz w:val="10"/>
          <w:szCs w:val="10"/>
        </w:rPr>
      </w:pPr>
    </w:p>
    <w:p w:rsidR="00C81F0F" w:rsidRPr="00A84EE3" w:rsidRDefault="00645327" w:rsidP="00304970">
      <w:pPr>
        <w:pStyle w:val="NoSpacing"/>
        <w:jc w:val="center"/>
        <w:rPr>
          <w:rFonts w:ascii="Bookman Old Style" w:hAnsi="Bookman Old Style" w:cs="Aharoni"/>
          <w:b/>
          <w:sz w:val="26"/>
          <w:szCs w:val="26"/>
        </w:rPr>
      </w:pPr>
      <w:r w:rsidRPr="00A84EE3">
        <w:rPr>
          <w:rFonts w:ascii="Bookman Old Style" w:hAnsi="Bookman Old Style" w:cs="Aharoni"/>
          <w:b/>
          <w:sz w:val="26"/>
          <w:szCs w:val="26"/>
        </w:rPr>
        <w:t>INVITATION FOR NEGOTIATED PROCUREMENT</w:t>
      </w:r>
    </w:p>
    <w:p w:rsidR="00A84EE3" w:rsidRDefault="00A84EE3" w:rsidP="00304970">
      <w:pPr>
        <w:pStyle w:val="NoSpacing"/>
        <w:jc w:val="center"/>
        <w:rPr>
          <w:rFonts w:ascii="Bookman Old Style" w:hAnsi="Bookman Old Style" w:cs="Aharoni"/>
          <w:sz w:val="26"/>
          <w:szCs w:val="26"/>
        </w:rPr>
      </w:pPr>
      <w:r w:rsidRPr="00A84EE3">
        <w:rPr>
          <w:rFonts w:ascii="Bookman Old Style" w:hAnsi="Bookman Old Style" w:cs="Aharoni"/>
          <w:b/>
          <w:sz w:val="26"/>
          <w:szCs w:val="26"/>
        </w:rPr>
        <w:t xml:space="preserve">Procurement of </w:t>
      </w:r>
      <w:r w:rsidR="007D6D20">
        <w:rPr>
          <w:rFonts w:ascii="Bookman Old Style" w:hAnsi="Bookman Old Style" w:cs="Aharoni"/>
          <w:b/>
          <w:sz w:val="26"/>
          <w:szCs w:val="26"/>
        </w:rPr>
        <w:t>Office Space Rental</w:t>
      </w:r>
    </w:p>
    <w:p w:rsidR="00110828" w:rsidRDefault="00110828" w:rsidP="008654EC">
      <w:pPr>
        <w:pStyle w:val="NoSpacing"/>
        <w:rPr>
          <w:rFonts w:ascii="Arial Narrow" w:hAnsi="Arial Narrow" w:cs="Times New Roman"/>
          <w:b/>
          <w:sz w:val="10"/>
          <w:szCs w:val="10"/>
        </w:rPr>
      </w:pPr>
    </w:p>
    <w:p w:rsidR="00645327" w:rsidRPr="00655EDC" w:rsidRDefault="00645327" w:rsidP="008654EC">
      <w:pPr>
        <w:pStyle w:val="NoSpacing"/>
        <w:rPr>
          <w:rFonts w:ascii="Arial Narrow" w:hAnsi="Arial Narrow" w:cs="Times New Roman"/>
          <w:b/>
          <w:sz w:val="10"/>
          <w:szCs w:val="10"/>
        </w:rPr>
      </w:pPr>
    </w:p>
    <w:p w:rsidR="00645327" w:rsidRPr="000A2B8D" w:rsidRDefault="003A5286" w:rsidP="00183354">
      <w:pPr>
        <w:pStyle w:val="NoSpacing"/>
        <w:tabs>
          <w:tab w:val="left" w:pos="540"/>
          <w:tab w:val="left" w:pos="2610"/>
          <w:tab w:val="left" w:pos="2790"/>
        </w:tabs>
        <w:jc w:val="both"/>
        <w:rPr>
          <w:rFonts w:ascii="Arial Narrow" w:hAnsi="Arial Narrow" w:cs="Arial"/>
          <w:sz w:val="24"/>
          <w:szCs w:val="24"/>
        </w:rPr>
      </w:pPr>
      <w:r w:rsidRPr="00FB21FD">
        <w:rPr>
          <w:rFonts w:ascii="Arial Narrow" w:hAnsi="Arial Narrow" w:cs="Times New Roman"/>
          <w:sz w:val="24"/>
          <w:szCs w:val="24"/>
        </w:rPr>
        <w:tab/>
      </w:r>
      <w:r w:rsidR="00645327" w:rsidRPr="000A2B8D">
        <w:rPr>
          <w:rFonts w:ascii="Arial Narrow" w:hAnsi="Arial Narrow" w:cs="Arial"/>
          <w:sz w:val="24"/>
          <w:szCs w:val="24"/>
        </w:rPr>
        <w:t>In view of two (2) failed bidding</w:t>
      </w:r>
      <w:r w:rsidR="00D77A88">
        <w:rPr>
          <w:rFonts w:ascii="Arial Narrow" w:hAnsi="Arial Narrow" w:cs="Arial"/>
          <w:sz w:val="24"/>
          <w:szCs w:val="24"/>
        </w:rPr>
        <w:t>s</w:t>
      </w:r>
      <w:r w:rsidR="00645327" w:rsidRPr="000A2B8D">
        <w:rPr>
          <w:rFonts w:ascii="Arial Narrow" w:hAnsi="Arial Narrow" w:cs="Arial"/>
          <w:sz w:val="24"/>
          <w:szCs w:val="24"/>
        </w:rPr>
        <w:t xml:space="preserve">, the </w:t>
      </w:r>
      <w:r w:rsidR="00645327" w:rsidRPr="000A2B8D">
        <w:rPr>
          <w:rFonts w:ascii="Arial Narrow" w:hAnsi="Arial Narrow" w:cs="Arial"/>
          <w:b/>
          <w:sz w:val="24"/>
          <w:szCs w:val="24"/>
        </w:rPr>
        <w:t>Office of the Solicitor General (OSG)</w:t>
      </w:r>
      <w:r w:rsidR="00645327" w:rsidRPr="000A2B8D">
        <w:rPr>
          <w:rFonts w:ascii="Arial Narrow" w:hAnsi="Arial Narrow" w:cs="Arial"/>
          <w:sz w:val="24"/>
          <w:szCs w:val="24"/>
        </w:rPr>
        <w:t xml:space="preserve">, through its Bids and Awards Committee (BAC) invites interested bidder to participate in the Negotiated Procurement for the </w:t>
      </w:r>
      <w:r w:rsidR="007D6D20">
        <w:rPr>
          <w:rFonts w:ascii="Arial Narrow" w:hAnsi="Arial Narrow" w:cs="Arial"/>
          <w:b/>
          <w:sz w:val="24"/>
          <w:szCs w:val="24"/>
        </w:rPr>
        <w:t>Provision</w:t>
      </w:r>
      <w:r w:rsidR="00A84EE3">
        <w:rPr>
          <w:rFonts w:ascii="Arial Narrow" w:hAnsi="Arial Narrow" w:cs="Arial"/>
          <w:b/>
          <w:sz w:val="24"/>
          <w:szCs w:val="24"/>
        </w:rPr>
        <w:t xml:space="preserve"> of</w:t>
      </w:r>
      <w:r w:rsidR="007D6D20">
        <w:rPr>
          <w:rFonts w:ascii="Arial Narrow" w:hAnsi="Arial Narrow" w:cs="Arial"/>
          <w:b/>
          <w:sz w:val="24"/>
          <w:szCs w:val="24"/>
        </w:rPr>
        <w:t xml:space="preserve"> four (4) Legal Division</w:t>
      </w:r>
      <w:r w:rsidR="00A84EE3">
        <w:rPr>
          <w:rFonts w:ascii="Arial Narrow" w:hAnsi="Arial Narrow" w:cs="Arial"/>
          <w:b/>
          <w:sz w:val="24"/>
          <w:szCs w:val="24"/>
        </w:rPr>
        <w:t xml:space="preserve"> </w:t>
      </w:r>
      <w:r w:rsidR="007D6D20">
        <w:rPr>
          <w:rFonts w:ascii="Arial Narrow" w:hAnsi="Arial Narrow" w:cs="Arial"/>
          <w:b/>
          <w:sz w:val="24"/>
          <w:szCs w:val="24"/>
        </w:rPr>
        <w:t>Office Space Rental of 800 Square Meters Preferably Near the Office of the Solicitor General, 134 Amorsolo St., Legaspi Village, Makati City</w:t>
      </w:r>
      <w:r w:rsidR="00542BE5" w:rsidRPr="000A2B8D">
        <w:rPr>
          <w:rFonts w:ascii="Arial Narrow" w:hAnsi="Arial Narrow" w:cs="Arial"/>
          <w:sz w:val="24"/>
          <w:szCs w:val="24"/>
        </w:rPr>
        <w:t xml:space="preserve"> with an Approved Budget for the Contract (ABC) of </w:t>
      </w:r>
      <w:r w:rsidR="00A84EE3">
        <w:rPr>
          <w:rFonts w:ascii="Arial Narrow" w:hAnsi="Arial Narrow" w:cs="Arial"/>
          <w:b/>
          <w:sz w:val="24"/>
          <w:szCs w:val="24"/>
        </w:rPr>
        <w:t>F</w:t>
      </w:r>
      <w:r w:rsidR="007D6D20">
        <w:rPr>
          <w:rFonts w:ascii="Arial Narrow" w:hAnsi="Arial Narrow" w:cs="Arial"/>
          <w:b/>
          <w:sz w:val="24"/>
          <w:szCs w:val="24"/>
        </w:rPr>
        <w:t>our</w:t>
      </w:r>
      <w:r w:rsidR="00542BE5" w:rsidRPr="000A2B8D">
        <w:rPr>
          <w:rFonts w:ascii="Arial Narrow" w:hAnsi="Arial Narrow" w:cs="Arial"/>
          <w:b/>
          <w:sz w:val="24"/>
          <w:szCs w:val="24"/>
        </w:rPr>
        <w:t xml:space="preserve"> Million </w:t>
      </w:r>
      <w:r w:rsidR="007D6D20">
        <w:rPr>
          <w:rFonts w:ascii="Arial Narrow" w:hAnsi="Arial Narrow" w:cs="Arial"/>
          <w:b/>
          <w:sz w:val="24"/>
          <w:szCs w:val="24"/>
        </w:rPr>
        <w:t>Seven</w:t>
      </w:r>
      <w:r w:rsidR="00542BE5" w:rsidRPr="000A2B8D">
        <w:rPr>
          <w:rFonts w:ascii="Arial Narrow" w:hAnsi="Arial Narrow" w:cs="Arial"/>
          <w:b/>
          <w:sz w:val="24"/>
          <w:szCs w:val="24"/>
        </w:rPr>
        <w:t xml:space="preserve"> Hundred Thousand Pesos (Php </w:t>
      </w:r>
      <w:r w:rsidR="007D6D20">
        <w:rPr>
          <w:rFonts w:ascii="Arial Narrow" w:hAnsi="Arial Narrow" w:cs="Arial"/>
          <w:b/>
          <w:sz w:val="24"/>
          <w:szCs w:val="24"/>
        </w:rPr>
        <w:t>4</w:t>
      </w:r>
      <w:r w:rsidR="00542BE5" w:rsidRPr="000A2B8D">
        <w:rPr>
          <w:rFonts w:ascii="Arial Narrow" w:hAnsi="Arial Narrow" w:cs="Arial"/>
          <w:b/>
          <w:sz w:val="24"/>
          <w:szCs w:val="24"/>
        </w:rPr>
        <w:t>,</w:t>
      </w:r>
      <w:r w:rsidR="007D6D20">
        <w:rPr>
          <w:rFonts w:ascii="Arial Narrow" w:hAnsi="Arial Narrow" w:cs="Arial"/>
          <w:b/>
          <w:sz w:val="24"/>
          <w:szCs w:val="24"/>
        </w:rPr>
        <w:t>7</w:t>
      </w:r>
      <w:r w:rsidR="00A84EE3">
        <w:rPr>
          <w:rFonts w:ascii="Arial Narrow" w:hAnsi="Arial Narrow" w:cs="Arial"/>
          <w:b/>
          <w:sz w:val="24"/>
          <w:szCs w:val="24"/>
        </w:rPr>
        <w:t>0</w:t>
      </w:r>
      <w:r w:rsidR="00110828" w:rsidRPr="000A2B8D">
        <w:rPr>
          <w:rFonts w:ascii="Arial Narrow" w:hAnsi="Arial Narrow" w:cs="Arial"/>
          <w:b/>
          <w:sz w:val="24"/>
          <w:szCs w:val="24"/>
        </w:rPr>
        <w:t>0</w:t>
      </w:r>
      <w:r w:rsidR="00542BE5" w:rsidRPr="000A2B8D">
        <w:rPr>
          <w:rFonts w:ascii="Arial Narrow" w:hAnsi="Arial Narrow" w:cs="Arial"/>
          <w:b/>
          <w:sz w:val="24"/>
          <w:szCs w:val="24"/>
        </w:rPr>
        <w:t>,000.00)</w:t>
      </w:r>
      <w:r w:rsidR="00542BE5" w:rsidRPr="000A2B8D">
        <w:rPr>
          <w:rFonts w:ascii="Arial Narrow" w:hAnsi="Arial Narrow" w:cs="Arial"/>
          <w:sz w:val="24"/>
          <w:szCs w:val="24"/>
        </w:rPr>
        <w:t xml:space="preserve"> in accordance with Section 53.1 Two Failed Bidding as specified in the Revised Implementing Rules and Regulations (IRR) of Republic Act (RA 9184), otherwise known as the “Government Procurement Reform Act”.</w:t>
      </w:r>
    </w:p>
    <w:p w:rsidR="00416D51" w:rsidRPr="00A84EE3" w:rsidRDefault="00416D51" w:rsidP="00183354">
      <w:pPr>
        <w:pStyle w:val="NoSpacing"/>
        <w:tabs>
          <w:tab w:val="left" w:pos="540"/>
          <w:tab w:val="left" w:pos="2610"/>
          <w:tab w:val="left" w:pos="2790"/>
        </w:tabs>
        <w:jc w:val="both"/>
        <w:rPr>
          <w:rFonts w:ascii="Arial Narrow" w:hAnsi="Arial Narrow" w:cs="Arial"/>
          <w:sz w:val="10"/>
          <w:szCs w:val="10"/>
        </w:rPr>
      </w:pPr>
    </w:p>
    <w:p w:rsidR="00416D51" w:rsidRPr="000A2B8D" w:rsidRDefault="003B0F12" w:rsidP="00183354">
      <w:pPr>
        <w:pStyle w:val="NoSpacing"/>
        <w:tabs>
          <w:tab w:val="left" w:pos="540"/>
          <w:tab w:val="left" w:pos="2610"/>
          <w:tab w:val="left" w:pos="2790"/>
        </w:tabs>
        <w:jc w:val="both"/>
        <w:rPr>
          <w:rFonts w:ascii="Arial Narrow" w:hAnsi="Arial Narrow" w:cs="Arial"/>
          <w:sz w:val="24"/>
          <w:szCs w:val="24"/>
        </w:rPr>
      </w:pPr>
      <w:r w:rsidRPr="00AC4348">
        <w:rPr>
          <w:rFonts w:ascii="Arial Narrow" w:hAnsi="Arial Narrow" w:cs="Arial"/>
        </w:rPr>
        <w:tab/>
      </w:r>
      <w:r w:rsidR="00416D51" w:rsidRPr="000A2B8D">
        <w:rPr>
          <w:rFonts w:ascii="Arial Narrow" w:hAnsi="Arial Narrow" w:cs="Arial"/>
          <w:sz w:val="24"/>
          <w:szCs w:val="24"/>
        </w:rPr>
        <w:t xml:space="preserve">For more details on this project, please refer to the </w:t>
      </w:r>
      <w:r w:rsidR="00827A38" w:rsidRPr="00827A38">
        <w:rPr>
          <w:rFonts w:ascii="Arial Narrow" w:hAnsi="Arial Narrow" w:cs="Arial"/>
          <w:b/>
          <w:sz w:val="24"/>
          <w:szCs w:val="24"/>
        </w:rPr>
        <w:t>Terms of Reference</w:t>
      </w:r>
      <w:r w:rsidR="00416D51" w:rsidRPr="000A2B8D">
        <w:rPr>
          <w:rFonts w:ascii="Arial Narrow" w:hAnsi="Arial Narrow" w:cs="Arial"/>
          <w:sz w:val="24"/>
          <w:szCs w:val="24"/>
        </w:rPr>
        <w:t>.</w:t>
      </w:r>
    </w:p>
    <w:p w:rsidR="00416D51" w:rsidRPr="00A84EE3" w:rsidRDefault="00416D51" w:rsidP="00183354">
      <w:pPr>
        <w:pStyle w:val="NoSpacing"/>
        <w:tabs>
          <w:tab w:val="left" w:pos="540"/>
          <w:tab w:val="left" w:pos="2610"/>
          <w:tab w:val="left" w:pos="2790"/>
        </w:tabs>
        <w:jc w:val="both"/>
        <w:rPr>
          <w:rFonts w:ascii="Arial Narrow" w:hAnsi="Arial Narrow" w:cs="Arial"/>
          <w:sz w:val="10"/>
          <w:szCs w:val="10"/>
        </w:rPr>
      </w:pPr>
    </w:p>
    <w:p w:rsidR="00416D51" w:rsidRPr="000A2B8D" w:rsidRDefault="003B0F12" w:rsidP="00183354">
      <w:pPr>
        <w:pStyle w:val="NoSpacing"/>
        <w:tabs>
          <w:tab w:val="left" w:pos="540"/>
          <w:tab w:val="left" w:pos="2610"/>
          <w:tab w:val="left" w:pos="2790"/>
        </w:tabs>
        <w:jc w:val="both"/>
        <w:rPr>
          <w:rFonts w:ascii="Arial Narrow" w:hAnsi="Arial Narrow" w:cs="Arial"/>
          <w:sz w:val="24"/>
          <w:szCs w:val="24"/>
        </w:rPr>
      </w:pPr>
      <w:r w:rsidRPr="00AC4348">
        <w:rPr>
          <w:rFonts w:ascii="Arial Narrow" w:hAnsi="Arial Narrow" w:cs="Arial"/>
        </w:rPr>
        <w:tab/>
      </w:r>
      <w:r w:rsidR="00416D51" w:rsidRPr="000A2B8D">
        <w:rPr>
          <w:rFonts w:ascii="Arial Narrow" w:hAnsi="Arial Narrow" w:cs="Arial"/>
          <w:sz w:val="24"/>
          <w:szCs w:val="24"/>
        </w:rPr>
        <w:t xml:space="preserve">The following eligibility and technical documents as well as the </w:t>
      </w:r>
      <w:r w:rsidR="00C47B98">
        <w:rPr>
          <w:rFonts w:ascii="Arial Narrow" w:hAnsi="Arial Narrow" w:cs="Arial"/>
          <w:sz w:val="24"/>
          <w:szCs w:val="24"/>
        </w:rPr>
        <w:t>f</w:t>
      </w:r>
      <w:r w:rsidR="00416D51" w:rsidRPr="000A2B8D">
        <w:rPr>
          <w:rFonts w:ascii="Arial Narrow" w:hAnsi="Arial Narrow" w:cs="Arial"/>
          <w:sz w:val="24"/>
          <w:szCs w:val="24"/>
        </w:rPr>
        <w:t xml:space="preserve">inancial </w:t>
      </w:r>
      <w:r w:rsidR="00C47B98">
        <w:rPr>
          <w:rFonts w:ascii="Arial Narrow" w:hAnsi="Arial Narrow" w:cs="Arial"/>
          <w:sz w:val="24"/>
          <w:szCs w:val="24"/>
        </w:rPr>
        <w:t>p</w:t>
      </w:r>
      <w:r w:rsidR="00416D51" w:rsidRPr="000A2B8D">
        <w:rPr>
          <w:rFonts w:ascii="Arial Narrow" w:hAnsi="Arial Narrow" w:cs="Arial"/>
          <w:sz w:val="24"/>
          <w:szCs w:val="24"/>
        </w:rPr>
        <w:t xml:space="preserve">roposal </w:t>
      </w:r>
      <w:r w:rsidR="00C47B98">
        <w:rPr>
          <w:rFonts w:ascii="Arial Narrow" w:hAnsi="Arial Narrow" w:cs="Arial"/>
          <w:sz w:val="24"/>
          <w:szCs w:val="24"/>
        </w:rPr>
        <w:t>f</w:t>
      </w:r>
      <w:r w:rsidR="00416D51" w:rsidRPr="000A2B8D">
        <w:rPr>
          <w:rFonts w:ascii="Arial Narrow" w:hAnsi="Arial Narrow" w:cs="Arial"/>
          <w:sz w:val="24"/>
          <w:szCs w:val="24"/>
        </w:rPr>
        <w:t xml:space="preserve">orm shall be submitted on or before </w:t>
      </w:r>
      <w:r w:rsidR="004669BF">
        <w:rPr>
          <w:rFonts w:ascii="Arial Narrow" w:hAnsi="Arial Narrow" w:cs="Arial"/>
          <w:color w:val="000000" w:themeColor="text1"/>
          <w:sz w:val="24"/>
          <w:szCs w:val="24"/>
        </w:rPr>
        <w:t>January 8</w:t>
      </w:r>
      <w:r w:rsidR="00416D51" w:rsidRPr="000A2B8D">
        <w:rPr>
          <w:rFonts w:ascii="Arial Narrow" w:hAnsi="Arial Narrow" w:cs="Arial"/>
          <w:sz w:val="24"/>
          <w:szCs w:val="24"/>
        </w:rPr>
        <w:t>, 201</w:t>
      </w:r>
      <w:r w:rsidR="007D6D20">
        <w:rPr>
          <w:rFonts w:ascii="Arial Narrow" w:hAnsi="Arial Narrow" w:cs="Arial"/>
          <w:sz w:val="24"/>
          <w:szCs w:val="24"/>
        </w:rPr>
        <w:t>8</w:t>
      </w:r>
      <w:r w:rsidR="00416D51" w:rsidRPr="000A2B8D">
        <w:rPr>
          <w:rFonts w:ascii="Arial Narrow" w:hAnsi="Arial Narrow" w:cs="Arial"/>
          <w:sz w:val="24"/>
          <w:szCs w:val="24"/>
        </w:rPr>
        <w:t>, 1:30 p.m. at Administrative Division, 2</w:t>
      </w:r>
      <w:r w:rsidR="00416D51" w:rsidRPr="000A2B8D">
        <w:rPr>
          <w:rFonts w:ascii="Arial Narrow" w:hAnsi="Arial Narrow" w:cs="Arial"/>
          <w:sz w:val="24"/>
          <w:szCs w:val="24"/>
          <w:vertAlign w:val="superscript"/>
        </w:rPr>
        <w:t>nd</w:t>
      </w:r>
      <w:r w:rsidR="00416D51" w:rsidRPr="000A2B8D">
        <w:rPr>
          <w:rFonts w:ascii="Arial Narrow" w:hAnsi="Arial Narrow" w:cs="Arial"/>
          <w:sz w:val="24"/>
          <w:szCs w:val="24"/>
        </w:rPr>
        <w:t xml:space="preserve"> Floor, OSG Building, 134 Amorsolo St., Legaspi Village, Makati City:</w:t>
      </w:r>
    </w:p>
    <w:p w:rsidR="00416D51" w:rsidRPr="00A84EE3" w:rsidRDefault="00416D51" w:rsidP="00183354">
      <w:pPr>
        <w:pStyle w:val="NoSpacing"/>
        <w:tabs>
          <w:tab w:val="left" w:pos="540"/>
          <w:tab w:val="left" w:pos="2610"/>
          <w:tab w:val="left" w:pos="2790"/>
        </w:tabs>
        <w:jc w:val="both"/>
        <w:rPr>
          <w:rFonts w:ascii="Arial Narrow" w:hAnsi="Arial Narrow" w:cs="Arial"/>
          <w:sz w:val="10"/>
          <w:szCs w:val="10"/>
        </w:rPr>
      </w:pPr>
    </w:p>
    <w:p w:rsidR="00416D51" w:rsidRPr="000A2B8D" w:rsidRDefault="004669BF" w:rsidP="005A5C00">
      <w:pPr>
        <w:pStyle w:val="NoSpacing"/>
        <w:numPr>
          <w:ilvl w:val="0"/>
          <w:numId w:val="5"/>
        </w:numPr>
        <w:tabs>
          <w:tab w:val="left" w:pos="900"/>
          <w:tab w:val="left" w:pos="990"/>
          <w:tab w:val="left" w:pos="2610"/>
          <w:tab w:val="left" w:pos="2790"/>
        </w:tabs>
        <w:ind w:left="900" w:hanging="630"/>
        <w:jc w:val="both"/>
        <w:rPr>
          <w:rFonts w:ascii="Arial Narrow" w:hAnsi="Arial Narrow" w:cs="Arial"/>
          <w:sz w:val="24"/>
          <w:szCs w:val="24"/>
        </w:rPr>
      </w:pPr>
      <w:r>
        <w:rPr>
          <w:rFonts w:ascii="Arial Narrow" w:hAnsi="Arial Narrow" w:cs="Arial"/>
          <w:sz w:val="24"/>
          <w:szCs w:val="24"/>
        </w:rPr>
        <w:t>Omnibus Sworn Statement</w:t>
      </w:r>
      <w:r w:rsidR="005C05FA" w:rsidRPr="000A2B8D">
        <w:rPr>
          <w:rFonts w:ascii="Arial Narrow" w:hAnsi="Arial Narrow" w:cs="Arial"/>
          <w:sz w:val="24"/>
          <w:szCs w:val="24"/>
        </w:rPr>
        <w:t>;</w:t>
      </w:r>
    </w:p>
    <w:p w:rsidR="003B0F12" w:rsidRPr="000A2B8D" w:rsidRDefault="003B0F12" w:rsidP="005A5C00">
      <w:pPr>
        <w:pStyle w:val="NoSpacing"/>
        <w:numPr>
          <w:ilvl w:val="0"/>
          <w:numId w:val="5"/>
        </w:numPr>
        <w:tabs>
          <w:tab w:val="left" w:pos="900"/>
          <w:tab w:val="left" w:pos="990"/>
          <w:tab w:val="left" w:pos="2610"/>
          <w:tab w:val="left" w:pos="2790"/>
        </w:tabs>
        <w:ind w:left="900" w:hanging="630"/>
        <w:jc w:val="both"/>
        <w:rPr>
          <w:rFonts w:ascii="Arial Narrow" w:hAnsi="Arial Narrow" w:cs="Arial"/>
          <w:sz w:val="24"/>
          <w:szCs w:val="24"/>
        </w:rPr>
      </w:pPr>
      <w:r w:rsidRPr="000A2B8D">
        <w:rPr>
          <w:rFonts w:ascii="Arial Narrow" w:hAnsi="Arial Narrow" w:cs="Arial"/>
          <w:sz w:val="24"/>
          <w:szCs w:val="24"/>
        </w:rPr>
        <w:t>PhilGEPS Certificate</w:t>
      </w:r>
      <w:r w:rsidR="00A84EE3">
        <w:rPr>
          <w:rFonts w:ascii="Arial Narrow" w:hAnsi="Arial Narrow" w:cs="Arial"/>
          <w:sz w:val="24"/>
          <w:szCs w:val="24"/>
        </w:rPr>
        <w:t xml:space="preserve"> of Registration and Membership</w:t>
      </w:r>
      <w:r w:rsidR="005A5C00" w:rsidRPr="000A2B8D">
        <w:rPr>
          <w:rFonts w:ascii="Arial Narrow" w:hAnsi="Arial Narrow" w:cs="Arial"/>
          <w:sz w:val="24"/>
          <w:szCs w:val="24"/>
        </w:rPr>
        <w:t>;</w:t>
      </w:r>
    </w:p>
    <w:p w:rsidR="00416D51" w:rsidRPr="000A2B8D" w:rsidRDefault="00416D51" w:rsidP="005A5C00">
      <w:pPr>
        <w:pStyle w:val="NoSpacing"/>
        <w:numPr>
          <w:ilvl w:val="0"/>
          <w:numId w:val="5"/>
        </w:numPr>
        <w:tabs>
          <w:tab w:val="left" w:pos="900"/>
          <w:tab w:val="left" w:pos="990"/>
          <w:tab w:val="left" w:pos="2610"/>
          <w:tab w:val="left" w:pos="2790"/>
        </w:tabs>
        <w:ind w:left="900" w:hanging="630"/>
        <w:jc w:val="both"/>
        <w:rPr>
          <w:rFonts w:ascii="Arial Narrow" w:hAnsi="Arial Narrow" w:cs="Arial"/>
          <w:sz w:val="24"/>
          <w:szCs w:val="24"/>
        </w:rPr>
      </w:pPr>
      <w:r w:rsidRPr="000A2B8D">
        <w:rPr>
          <w:rFonts w:ascii="Arial Narrow" w:hAnsi="Arial Narrow" w:cs="Arial"/>
          <w:sz w:val="24"/>
          <w:szCs w:val="24"/>
        </w:rPr>
        <w:t>Secu</w:t>
      </w:r>
      <w:r w:rsidR="00A26C1C" w:rsidRPr="000A2B8D">
        <w:rPr>
          <w:rFonts w:ascii="Arial Narrow" w:hAnsi="Arial Narrow" w:cs="Arial"/>
          <w:sz w:val="24"/>
          <w:szCs w:val="24"/>
        </w:rPr>
        <w:t>rities and Exchange Commission/</w:t>
      </w:r>
      <w:r w:rsidRPr="000A2B8D">
        <w:rPr>
          <w:rFonts w:ascii="Arial Narrow" w:hAnsi="Arial Narrow" w:cs="Arial"/>
          <w:sz w:val="24"/>
          <w:szCs w:val="24"/>
        </w:rPr>
        <w:t>Department of Trade and Industry Registration Certificates</w:t>
      </w:r>
      <w:r w:rsidR="005C05FA" w:rsidRPr="000A2B8D">
        <w:rPr>
          <w:rFonts w:ascii="Arial Narrow" w:hAnsi="Arial Narrow" w:cs="Arial"/>
          <w:sz w:val="24"/>
          <w:szCs w:val="24"/>
        </w:rPr>
        <w:t>;</w:t>
      </w:r>
    </w:p>
    <w:p w:rsidR="00416D51" w:rsidRPr="000A2B8D" w:rsidRDefault="00416D51" w:rsidP="005A5C00">
      <w:pPr>
        <w:pStyle w:val="NoSpacing"/>
        <w:numPr>
          <w:ilvl w:val="0"/>
          <w:numId w:val="5"/>
        </w:numPr>
        <w:tabs>
          <w:tab w:val="left" w:pos="900"/>
          <w:tab w:val="left" w:pos="990"/>
          <w:tab w:val="left" w:pos="2610"/>
          <w:tab w:val="left" w:pos="2790"/>
        </w:tabs>
        <w:ind w:left="900" w:hanging="630"/>
        <w:jc w:val="both"/>
        <w:rPr>
          <w:rFonts w:ascii="Arial Narrow" w:hAnsi="Arial Narrow" w:cs="Arial"/>
          <w:sz w:val="24"/>
          <w:szCs w:val="24"/>
        </w:rPr>
      </w:pPr>
      <w:r w:rsidRPr="000A2B8D">
        <w:rPr>
          <w:rFonts w:ascii="Arial Narrow" w:hAnsi="Arial Narrow" w:cs="Arial"/>
          <w:sz w:val="24"/>
          <w:szCs w:val="24"/>
        </w:rPr>
        <w:t>Valid Mayor’s Permit;</w:t>
      </w:r>
    </w:p>
    <w:p w:rsidR="00416D51" w:rsidRPr="000A2B8D" w:rsidRDefault="00416D51" w:rsidP="005A5C00">
      <w:pPr>
        <w:pStyle w:val="NoSpacing"/>
        <w:numPr>
          <w:ilvl w:val="0"/>
          <w:numId w:val="5"/>
        </w:numPr>
        <w:tabs>
          <w:tab w:val="left" w:pos="900"/>
          <w:tab w:val="left" w:pos="990"/>
          <w:tab w:val="left" w:pos="2610"/>
          <w:tab w:val="left" w:pos="2790"/>
        </w:tabs>
        <w:ind w:left="900" w:hanging="630"/>
        <w:jc w:val="both"/>
        <w:rPr>
          <w:rFonts w:ascii="Arial Narrow" w:hAnsi="Arial Narrow" w:cs="Arial"/>
          <w:sz w:val="24"/>
          <w:szCs w:val="24"/>
        </w:rPr>
      </w:pPr>
      <w:r w:rsidRPr="000A2B8D">
        <w:rPr>
          <w:rFonts w:ascii="Arial Narrow" w:hAnsi="Arial Narrow" w:cs="Arial"/>
          <w:sz w:val="24"/>
          <w:szCs w:val="24"/>
        </w:rPr>
        <w:t>Valid Tax Clearance</w:t>
      </w:r>
      <w:r w:rsidR="005C05FA" w:rsidRPr="000A2B8D">
        <w:rPr>
          <w:rFonts w:ascii="Arial Narrow" w:hAnsi="Arial Narrow" w:cs="Arial"/>
          <w:sz w:val="24"/>
          <w:szCs w:val="24"/>
        </w:rPr>
        <w:t>;</w:t>
      </w:r>
    </w:p>
    <w:p w:rsidR="00416D51" w:rsidRPr="000A2B8D" w:rsidRDefault="004669BF" w:rsidP="005A5C00">
      <w:pPr>
        <w:pStyle w:val="NoSpacing"/>
        <w:numPr>
          <w:ilvl w:val="0"/>
          <w:numId w:val="5"/>
        </w:numPr>
        <w:tabs>
          <w:tab w:val="left" w:pos="900"/>
          <w:tab w:val="left" w:pos="990"/>
          <w:tab w:val="left" w:pos="2610"/>
          <w:tab w:val="left" w:pos="2790"/>
        </w:tabs>
        <w:ind w:left="900" w:hanging="630"/>
        <w:jc w:val="both"/>
        <w:rPr>
          <w:rFonts w:ascii="Arial Narrow" w:hAnsi="Arial Narrow" w:cs="Arial"/>
          <w:sz w:val="24"/>
          <w:szCs w:val="24"/>
        </w:rPr>
      </w:pPr>
      <w:r>
        <w:rPr>
          <w:rFonts w:ascii="Arial Narrow" w:hAnsi="Arial Narrow" w:cs="Arial"/>
          <w:sz w:val="24"/>
          <w:szCs w:val="24"/>
        </w:rPr>
        <w:t>Audited Financial Statement.</w:t>
      </w:r>
    </w:p>
    <w:p w:rsidR="00A84EE3" w:rsidRPr="0099267D" w:rsidRDefault="00A84EE3" w:rsidP="005A5C00">
      <w:pPr>
        <w:pStyle w:val="NoSpacing"/>
        <w:tabs>
          <w:tab w:val="left" w:pos="540"/>
          <w:tab w:val="left" w:pos="2610"/>
          <w:tab w:val="left" w:pos="2790"/>
        </w:tabs>
        <w:jc w:val="both"/>
        <w:rPr>
          <w:rFonts w:ascii="Arial Narrow" w:hAnsi="Arial Narrow" w:cs="Arial"/>
          <w:sz w:val="16"/>
          <w:szCs w:val="16"/>
        </w:rPr>
      </w:pPr>
    </w:p>
    <w:p w:rsidR="00A84EE3" w:rsidRPr="00A84EE3" w:rsidRDefault="00A84EE3" w:rsidP="005A5C00">
      <w:pPr>
        <w:pStyle w:val="NoSpacing"/>
        <w:tabs>
          <w:tab w:val="left" w:pos="540"/>
          <w:tab w:val="left" w:pos="2610"/>
          <w:tab w:val="left" w:pos="2790"/>
        </w:tabs>
        <w:jc w:val="both"/>
        <w:rPr>
          <w:rFonts w:ascii="Arial Narrow" w:hAnsi="Arial Narrow" w:cs="Arial"/>
          <w:sz w:val="10"/>
          <w:szCs w:val="10"/>
        </w:rPr>
      </w:pPr>
    </w:p>
    <w:p w:rsidR="005A5C00" w:rsidRPr="000A2B8D" w:rsidRDefault="00A84EE3" w:rsidP="005A5C00">
      <w:pPr>
        <w:pStyle w:val="NoSpacing"/>
        <w:tabs>
          <w:tab w:val="left" w:pos="540"/>
          <w:tab w:val="left" w:pos="2610"/>
          <w:tab w:val="left" w:pos="2790"/>
        </w:tabs>
        <w:jc w:val="both"/>
        <w:rPr>
          <w:rFonts w:ascii="Arial Narrow" w:hAnsi="Arial Narrow" w:cs="Arial"/>
          <w:sz w:val="24"/>
          <w:szCs w:val="24"/>
        </w:rPr>
      </w:pPr>
      <w:r>
        <w:rPr>
          <w:rFonts w:ascii="Arial Narrow" w:hAnsi="Arial Narrow" w:cs="Arial"/>
        </w:rPr>
        <w:tab/>
      </w:r>
      <w:r w:rsidR="005A5C00" w:rsidRPr="000A2B8D">
        <w:rPr>
          <w:rFonts w:ascii="Arial Narrow" w:hAnsi="Arial Narrow" w:cs="Arial"/>
          <w:sz w:val="24"/>
          <w:szCs w:val="24"/>
        </w:rPr>
        <w:t xml:space="preserve">The Opening of eligibility document, technical documents and financial proposal will be on </w:t>
      </w:r>
      <w:r w:rsidR="004669BF">
        <w:rPr>
          <w:rFonts w:ascii="Arial Narrow" w:hAnsi="Arial Narrow" w:cs="Arial"/>
          <w:color w:val="000000" w:themeColor="text1"/>
          <w:sz w:val="24"/>
          <w:szCs w:val="24"/>
        </w:rPr>
        <w:t>January 8</w:t>
      </w:r>
      <w:r w:rsidR="005A5C00" w:rsidRPr="000A2B8D">
        <w:rPr>
          <w:rFonts w:ascii="Arial Narrow" w:hAnsi="Arial Narrow" w:cs="Arial"/>
          <w:sz w:val="24"/>
          <w:szCs w:val="24"/>
        </w:rPr>
        <w:t>, 201</w:t>
      </w:r>
      <w:r w:rsidR="004669BF">
        <w:rPr>
          <w:rFonts w:ascii="Arial Narrow" w:hAnsi="Arial Narrow" w:cs="Arial"/>
          <w:sz w:val="24"/>
          <w:szCs w:val="24"/>
        </w:rPr>
        <w:t>8</w:t>
      </w:r>
      <w:r w:rsidR="005A5C00" w:rsidRPr="000A2B8D">
        <w:rPr>
          <w:rFonts w:ascii="Arial Narrow" w:hAnsi="Arial Narrow" w:cs="Arial"/>
          <w:sz w:val="24"/>
          <w:szCs w:val="24"/>
        </w:rPr>
        <w:t>, 1:30 p.m.</w:t>
      </w:r>
      <w:r w:rsidR="00AC4348" w:rsidRPr="000A2B8D">
        <w:rPr>
          <w:rFonts w:ascii="Arial Narrow" w:hAnsi="Arial Narrow" w:cs="Arial"/>
          <w:sz w:val="24"/>
          <w:szCs w:val="24"/>
        </w:rPr>
        <w:t xml:space="preserve"> at 9</w:t>
      </w:r>
      <w:r w:rsidR="00AC4348" w:rsidRPr="000A2B8D">
        <w:rPr>
          <w:rFonts w:ascii="Arial Narrow" w:hAnsi="Arial Narrow" w:cs="Arial"/>
          <w:sz w:val="24"/>
          <w:szCs w:val="24"/>
          <w:vertAlign w:val="superscript"/>
        </w:rPr>
        <w:t>th</w:t>
      </w:r>
      <w:r w:rsidR="00AC4348" w:rsidRPr="000A2B8D">
        <w:rPr>
          <w:rFonts w:ascii="Arial Narrow" w:hAnsi="Arial Narrow" w:cs="Arial"/>
          <w:sz w:val="24"/>
          <w:szCs w:val="24"/>
        </w:rPr>
        <w:t xml:space="preserve"> Floor, Padila Hall, OSG Building.</w:t>
      </w:r>
    </w:p>
    <w:p w:rsidR="00A26C1C" w:rsidRPr="00A84EE3" w:rsidRDefault="00A26C1C" w:rsidP="00A26C1C">
      <w:pPr>
        <w:pStyle w:val="NoSpacing"/>
        <w:tabs>
          <w:tab w:val="left" w:pos="720"/>
          <w:tab w:val="left" w:pos="2610"/>
          <w:tab w:val="left" w:pos="2790"/>
        </w:tabs>
        <w:jc w:val="both"/>
        <w:rPr>
          <w:rFonts w:ascii="Arial Narrow" w:hAnsi="Arial Narrow" w:cs="Arial"/>
          <w:sz w:val="10"/>
          <w:szCs w:val="10"/>
        </w:rPr>
      </w:pPr>
    </w:p>
    <w:p w:rsidR="005A5C00" w:rsidRPr="000A2B8D" w:rsidRDefault="005A5C00" w:rsidP="005A5C00">
      <w:pPr>
        <w:pStyle w:val="NoSpacing"/>
        <w:tabs>
          <w:tab w:val="left" w:pos="540"/>
          <w:tab w:val="left" w:pos="2610"/>
          <w:tab w:val="left" w:pos="2790"/>
        </w:tabs>
        <w:jc w:val="both"/>
        <w:rPr>
          <w:rFonts w:ascii="Arial Narrow" w:hAnsi="Arial Narrow" w:cs="Arial"/>
          <w:sz w:val="24"/>
          <w:szCs w:val="24"/>
        </w:rPr>
      </w:pPr>
      <w:r w:rsidRPr="00AC4348">
        <w:rPr>
          <w:rFonts w:ascii="Arial Narrow" w:hAnsi="Arial Narrow" w:cs="Arial"/>
        </w:rPr>
        <w:tab/>
      </w:r>
      <w:r w:rsidRPr="000A2B8D">
        <w:rPr>
          <w:rFonts w:ascii="Arial Narrow" w:hAnsi="Arial Narrow" w:cs="Arial"/>
          <w:sz w:val="24"/>
          <w:szCs w:val="24"/>
        </w:rPr>
        <w:t xml:space="preserve">The </w:t>
      </w:r>
      <w:r w:rsidRPr="000A2B8D">
        <w:rPr>
          <w:rFonts w:ascii="Arial Narrow" w:hAnsi="Arial Narrow" w:cs="Arial"/>
          <w:b/>
          <w:sz w:val="24"/>
          <w:szCs w:val="24"/>
        </w:rPr>
        <w:t>OSG</w:t>
      </w:r>
      <w:r w:rsidRPr="000A2B8D">
        <w:rPr>
          <w:rFonts w:ascii="Arial Narrow" w:hAnsi="Arial Narrow" w:cs="Arial"/>
          <w:sz w:val="24"/>
          <w:szCs w:val="24"/>
        </w:rPr>
        <w:t xml:space="preserve"> reserves the right to accept or reject any offer, to annul the negotiation process and to reject all offers at any time prior to contract award, without thereby incurring liability to affected bidder/s.</w:t>
      </w:r>
    </w:p>
    <w:p w:rsidR="00FB21FD" w:rsidRPr="000A2B8D" w:rsidRDefault="00FB21FD" w:rsidP="005A5C00">
      <w:pPr>
        <w:pStyle w:val="NoSpacing"/>
        <w:jc w:val="both"/>
        <w:rPr>
          <w:rFonts w:ascii="Arial Narrow" w:hAnsi="Arial Narrow" w:cs="Times New Roman"/>
          <w:sz w:val="16"/>
          <w:szCs w:val="16"/>
        </w:rPr>
      </w:pPr>
    </w:p>
    <w:p w:rsidR="00FC6C6A" w:rsidRPr="00C81F0F" w:rsidRDefault="005C249A" w:rsidP="005C249A">
      <w:pPr>
        <w:pStyle w:val="NoSpacing"/>
        <w:rPr>
          <w:rFonts w:ascii="Arial Narrow" w:hAnsi="Arial Narrow" w:cs="Times New Roman"/>
          <w:i/>
          <w:sz w:val="20"/>
          <w:szCs w:val="20"/>
        </w:rPr>
      </w:pPr>
      <w:r w:rsidRPr="00C81F0F">
        <w:rPr>
          <w:rFonts w:ascii="Arial Narrow" w:hAnsi="Arial Narrow" w:cs="Times New Roman"/>
          <w:i/>
          <w:sz w:val="20"/>
          <w:szCs w:val="20"/>
        </w:rPr>
        <w:t>For further information, please refer to:</w:t>
      </w:r>
    </w:p>
    <w:p w:rsidR="005C249A" w:rsidRPr="00C81F0F" w:rsidRDefault="005C249A" w:rsidP="005C249A">
      <w:pPr>
        <w:pStyle w:val="NoSpacing"/>
        <w:rPr>
          <w:rFonts w:ascii="Arial Narrow" w:hAnsi="Arial Narrow" w:cs="Times New Roman"/>
          <w:i/>
          <w:sz w:val="20"/>
          <w:szCs w:val="20"/>
        </w:rPr>
      </w:pPr>
      <w:r w:rsidRPr="00C81F0F">
        <w:rPr>
          <w:rFonts w:ascii="Arial Narrow" w:hAnsi="Arial Narrow" w:cs="Times New Roman"/>
          <w:i/>
          <w:sz w:val="20"/>
          <w:szCs w:val="20"/>
        </w:rPr>
        <w:t>Annabelle P. Cruz</w:t>
      </w:r>
    </w:p>
    <w:p w:rsidR="005C249A" w:rsidRPr="00C81F0F" w:rsidRDefault="005C249A" w:rsidP="005C249A">
      <w:pPr>
        <w:pStyle w:val="NoSpacing"/>
        <w:rPr>
          <w:rFonts w:ascii="Arial Narrow" w:hAnsi="Arial Narrow" w:cs="Times New Roman"/>
          <w:i/>
          <w:sz w:val="20"/>
          <w:szCs w:val="20"/>
        </w:rPr>
      </w:pPr>
      <w:r w:rsidRPr="00C81F0F">
        <w:rPr>
          <w:rFonts w:ascii="Arial Narrow" w:hAnsi="Arial Narrow" w:cs="Times New Roman"/>
          <w:i/>
          <w:sz w:val="20"/>
          <w:szCs w:val="20"/>
        </w:rPr>
        <w:t xml:space="preserve">Tel Nos. </w:t>
      </w:r>
      <w:r w:rsidR="003934BF">
        <w:rPr>
          <w:rFonts w:ascii="Arial Narrow" w:hAnsi="Arial Narrow" w:cs="Times New Roman"/>
          <w:i/>
          <w:sz w:val="20"/>
          <w:szCs w:val="20"/>
        </w:rPr>
        <w:t>98</w:t>
      </w:r>
      <w:r w:rsidRPr="00C81F0F">
        <w:rPr>
          <w:rFonts w:ascii="Arial Narrow" w:hAnsi="Arial Narrow" w:cs="Times New Roman"/>
          <w:i/>
          <w:sz w:val="20"/>
          <w:szCs w:val="20"/>
        </w:rPr>
        <w:t>8-</w:t>
      </w:r>
      <w:r w:rsidR="003934BF">
        <w:rPr>
          <w:rFonts w:ascii="Arial Narrow" w:hAnsi="Arial Narrow" w:cs="Times New Roman"/>
          <w:i/>
          <w:sz w:val="20"/>
          <w:szCs w:val="20"/>
        </w:rPr>
        <w:t>16</w:t>
      </w:r>
      <w:r w:rsidRPr="00C81F0F">
        <w:rPr>
          <w:rFonts w:ascii="Arial Narrow" w:hAnsi="Arial Narrow" w:cs="Times New Roman"/>
          <w:i/>
          <w:sz w:val="20"/>
          <w:szCs w:val="20"/>
        </w:rPr>
        <w:t>-</w:t>
      </w:r>
      <w:r w:rsidR="003934BF">
        <w:rPr>
          <w:rFonts w:ascii="Arial Narrow" w:hAnsi="Arial Narrow" w:cs="Times New Roman"/>
          <w:i/>
          <w:sz w:val="20"/>
          <w:szCs w:val="20"/>
        </w:rPr>
        <w:t>74</w:t>
      </w:r>
      <w:r w:rsidRPr="00C81F0F">
        <w:rPr>
          <w:rFonts w:ascii="Arial Narrow" w:hAnsi="Arial Narrow" w:cs="Times New Roman"/>
          <w:i/>
          <w:sz w:val="20"/>
          <w:szCs w:val="20"/>
        </w:rPr>
        <w:t xml:space="preserve"> </w:t>
      </w:r>
      <w:r w:rsidR="003934BF">
        <w:rPr>
          <w:rFonts w:ascii="Arial Narrow" w:hAnsi="Arial Narrow" w:cs="Times New Roman"/>
          <w:i/>
          <w:sz w:val="20"/>
          <w:szCs w:val="20"/>
        </w:rPr>
        <w:t>loc. 691</w:t>
      </w:r>
      <w:r w:rsidRPr="00C81F0F">
        <w:rPr>
          <w:rFonts w:ascii="Arial Narrow" w:hAnsi="Arial Narrow" w:cs="Times New Roman"/>
          <w:i/>
          <w:sz w:val="20"/>
          <w:szCs w:val="20"/>
        </w:rPr>
        <w:t>; 8</w:t>
      </w:r>
      <w:r w:rsidR="00771F2E" w:rsidRPr="00C81F0F">
        <w:rPr>
          <w:rFonts w:ascii="Arial Narrow" w:hAnsi="Arial Narrow" w:cs="Times New Roman"/>
          <w:i/>
          <w:sz w:val="20"/>
          <w:szCs w:val="20"/>
        </w:rPr>
        <w:t>36-33-14</w:t>
      </w:r>
    </w:p>
    <w:p w:rsidR="005C249A" w:rsidRDefault="005C249A" w:rsidP="005C249A">
      <w:pPr>
        <w:pStyle w:val="NoSpacing"/>
      </w:pPr>
      <w:r w:rsidRPr="00C81F0F">
        <w:rPr>
          <w:rFonts w:ascii="Arial Narrow" w:hAnsi="Arial Narrow" w:cs="Times New Roman"/>
          <w:i/>
          <w:sz w:val="20"/>
          <w:szCs w:val="20"/>
        </w:rPr>
        <w:t>E-mail Address</w:t>
      </w:r>
      <w:r w:rsidRPr="00C81F0F">
        <w:rPr>
          <w:rFonts w:ascii="Arial Narrow" w:hAnsi="Arial Narrow" w:cs="Times New Roman"/>
          <w:b/>
          <w:i/>
          <w:sz w:val="20"/>
          <w:szCs w:val="20"/>
        </w:rPr>
        <w:t>:</w:t>
      </w:r>
      <w:r w:rsidRPr="00C81F0F">
        <w:rPr>
          <w:rFonts w:ascii="Arial Narrow" w:hAnsi="Arial Narrow" w:cs="Times New Roman"/>
          <w:i/>
          <w:sz w:val="20"/>
          <w:szCs w:val="20"/>
        </w:rPr>
        <w:t xml:space="preserve"> </w:t>
      </w:r>
      <w:hyperlink r:id="rId9" w:history="1">
        <w:r w:rsidRPr="00C81F0F">
          <w:rPr>
            <w:rStyle w:val="Hyperlink"/>
            <w:rFonts w:ascii="Arial Narrow" w:hAnsi="Arial Narrow" w:cs="Times New Roman"/>
            <w:i/>
            <w:sz w:val="20"/>
            <w:szCs w:val="20"/>
          </w:rPr>
          <w:t>apcruz@osg.gov.ph</w:t>
        </w:r>
      </w:hyperlink>
    </w:p>
    <w:p w:rsidR="00B63C3C" w:rsidRPr="00A84EE3" w:rsidRDefault="00B63C3C" w:rsidP="005C249A">
      <w:pPr>
        <w:pStyle w:val="NoSpacing"/>
        <w:rPr>
          <w:rFonts w:ascii="Arial Narrow" w:hAnsi="Arial Narrow" w:cs="Times New Roman"/>
          <w:i/>
          <w:sz w:val="10"/>
          <w:szCs w:val="10"/>
        </w:rPr>
      </w:pPr>
    </w:p>
    <w:p w:rsidR="0008111E" w:rsidRPr="000C32CB" w:rsidRDefault="005C249A" w:rsidP="0008111E">
      <w:pPr>
        <w:pStyle w:val="NoSpacing"/>
        <w:rPr>
          <w:rFonts w:ascii="Arial Narrow" w:hAnsi="Arial Narrow" w:cs="Times New Roman"/>
          <w:b/>
          <w:sz w:val="24"/>
          <w:szCs w:val="24"/>
        </w:rPr>
      </w:pPr>
      <w:r w:rsidRPr="00FB21FD">
        <w:rPr>
          <w:rFonts w:ascii="Arial Narrow" w:hAnsi="Arial Narrow" w:cs="Times New Roman"/>
          <w:i/>
          <w:sz w:val="24"/>
          <w:szCs w:val="24"/>
        </w:rPr>
        <w:tab/>
      </w:r>
      <w:r w:rsidRPr="00FB21FD">
        <w:rPr>
          <w:rFonts w:ascii="Arial Narrow" w:hAnsi="Arial Narrow" w:cs="Times New Roman"/>
          <w:i/>
          <w:sz w:val="24"/>
          <w:szCs w:val="24"/>
        </w:rPr>
        <w:tab/>
      </w:r>
      <w:r w:rsidRPr="00FB21FD">
        <w:rPr>
          <w:rFonts w:ascii="Arial Narrow" w:hAnsi="Arial Narrow" w:cs="Times New Roman"/>
          <w:i/>
          <w:sz w:val="24"/>
          <w:szCs w:val="24"/>
        </w:rPr>
        <w:tab/>
      </w:r>
      <w:r w:rsidRPr="00FB21FD">
        <w:rPr>
          <w:rFonts w:ascii="Arial Narrow" w:hAnsi="Arial Narrow" w:cs="Times New Roman"/>
          <w:i/>
          <w:sz w:val="24"/>
          <w:szCs w:val="24"/>
        </w:rPr>
        <w:tab/>
      </w:r>
      <w:r w:rsidRPr="00FB21FD">
        <w:rPr>
          <w:rFonts w:ascii="Arial Narrow" w:hAnsi="Arial Narrow" w:cs="Times New Roman"/>
          <w:i/>
          <w:sz w:val="24"/>
          <w:szCs w:val="24"/>
        </w:rPr>
        <w:tab/>
      </w:r>
      <w:r w:rsidRPr="00FB21FD">
        <w:rPr>
          <w:rFonts w:ascii="Arial Narrow" w:hAnsi="Arial Narrow" w:cs="Times New Roman"/>
          <w:i/>
          <w:sz w:val="24"/>
          <w:szCs w:val="24"/>
        </w:rPr>
        <w:tab/>
      </w:r>
      <w:r w:rsidRPr="00FB21FD">
        <w:rPr>
          <w:rFonts w:ascii="Arial Narrow" w:hAnsi="Arial Narrow" w:cs="Times New Roman"/>
          <w:b/>
          <w:sz w:val="24"/>
          <w:szCs w:val="24"/>
        </w:rPr>
        <w:t xml:space="preserve">  </w:t>
      </w:r>
      <w:r w:rsidR="00B92CB6" w:rsidRPr="00FB21FD">
        <w:rPr>
          <w:rFonts w:ascii="Arial Narrow" w:hAnsi="Arial Narrow" w:cs="Times New Roman"/>
          <w:b/>
          <w:sz w:val="24"/>
          <w:szCs w:val="24"/>
        </w:rPr>
        <w:t xml:space="preserve">   </w:t>
      </w:r>
      <w:r w:rsidRPr="00FB21FD">
        <w:rPr>
          <w:rFonts w:ascii="Arial Narrow" w:hAnsi="Arial Narrow" w:cs="Times New Roman"/>
          <w:b/>
          <w:sz w:val="24"/>
          <w:szCs w:val="24"/>
        </w:rPr>
        <w:t xml:space="preserve"> </w:t>
      </w:r>
      <w:r w:rsidR="00104FA5">
        <w:rPr>
          <w:rFonts w:ascii="Arial Narrow" w:hAnsi="Arial Narrow" w:cs="Times New Roman"/>
          <w:b/>
          <w:sz w:val="24"/>
          <w:szCs w:val="24"/>
        </w:rPr>
        <w:t xml:space="preserve"> </w:t>
      </w:r>
      <w:r w:rsidRPr="00FB21FD">
        <w:rPr>
          <w:rFonts w:ascii="Arial Narrow" w:hAnsi="Arial Narrow" w:cs="Times New Roman"/>
          <w:b/>
          <w:sz w:val="24"/>
          <w:szCs w:val="24"/>
        </w:rPr>
        <w:t xml:space="preserve"> </w:t>
      </w:r>
      <w:r w:rsidR="00104FA5">
        <w:rPr>
          <w:rFonts w:ascii="Arial Narrow" w:hAnsi="Arial Narrow" w:cs="Times New Roman"/>
          <w:b/>
          <w:sz w:val="24"/>
          <w:szCs w:val="24"/>
        </w:rPr>
        <w:t xml:space="preserve"> </w:t>
      </w:r>
      <w:bookmarkStart w:id="0" w:name="_GoBack"/>
      <w:bookmarkEnd w:id="0"/>
    </w:p>
    <w:p w:rsidR="00483CC0" w:rsidRPr="000C32CB" w:rsidRDefault="00483CC0" w:rsidP="00C81F0F">
      <w:pPr>
        <w:pStyle w:val="NoSpacing"/>
        <w:rPr>
          <w:rFonts w:ascii="Arial Narrow" w:hAnsi="Arial Narrow" w:cs="Times New Roman"/>
          <w:b/>
          <w:sz w:val="24"/>
          <w:szCs w:val="24"/>
        </w:rPr>
      </w:pPr>
    </w:p>
    <w:sectPr w:rsidR="00483CC0" w:rsidRPr="000C32CB" w:rsidSect="00A84EE3">
      <w:pgSz w:w="12240" w:h="18720" w:code="258"/>
      <w:pgMar w:top="270" w:right="117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BFB" w:rsidRDefault="009E7BFB" w:rsidP="00BE1ECA">
      <w:pPr>
        <w:spacing w:after="0" w:line="240" w:lineRule="auto"/>
      </w:pPr>
      <w:r>
        <w:separator/>
      </w:r>
    </w:p>
  </w:endnote>
  <w:endnote w:type="continuationSeparator" w:id="0">
    <w:p w:rsidR="009E7BFB" w:rsidRDefault="009E7BFB" w:rsidP="00BE1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BFB" w:rsidRDefault="009E7BFB" w:rsidP="00BE1ECA">
      <w:pPr>
        <w:spacing w:after="0" w:line="240" w:lineRule="auto"/>
      </w:pPr>
      <w:r>
        <w:separator/>
      </w:r>
    </w:p>
  </w:footnote>
  <w:footnote w:type="continuationSeparator" w:id="0">
    <w:p w:rsidR="009E7BFB" w:rsidRDefault="009E7BFB" w:rsidP="00BE1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F51FC"/>
    <w:multiLevelType w:val="hybridMultilevel"/>
    <w:tmpl w:val="A03C9BC8"/>
    <w:lvl w:ilvl="0" w:tplc="C276D6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3041F"/>
    <w:multiLevelType w:val="hybridMultilevel"/>
    <w:tmpl w:val="5EB48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E170B7"/>
    <w:multiLevelType w:val="hybridMultilevel"/>
    <w:tmpl w:val="E63AD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6023E6"/>
    <w:multiLevelType w:val="hybridMultilevel"/>
    <w:tmpl w:val="1570C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A910D8"/>
    <w:multiLevelType w:val="hybridMultilevel"/>
    <w:tmpl w:val="097E863A"/>
    <w:lvl w:ilvl="0" w:tplc="C504DAC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7D"/>
    <w:rsid w:val="000110D6"/>
    <w:rsid w:val="00015649"/>
    <w:rsid w:val="000202A0"/>
    <w:rsid w:val="00024275"/>
    <w:rsid w:val="00025673"/>
    <w:rsid w:val="00027174"/>
    <w:rsid w:val="00040AE1"/>
    <w:rsid w:val="00063BB8"/>
    <w:rsid w:val="00064C4A"/>
    <w:rsid w:val="00072C2A"/>
    <w:rsid w:val="0008111E"/>
    <w:rsid w:val="00090B2A"/>
    <w:rsid w:val="00093475"/>
    <w:rsid w:val="000947CE"/>
    <w:rsid w:val="000A2B8D"/>
    <w:rsid w:val="000B06CC"/>
    <w:rsid w:val="000B6234"/>
    <w:rsid w:val="000C32CB"/>
    <w:rsid w:val="000D703F"/>
    <w:rsid w:val="000E1DFF"/>
    <w:rsid w:val="000E31B7"/>
    <w:rsid w:val="000F16E9"/>
    <w:rsid w:val="000F5762"/>
    <w:rsid w:val="00101BD0"/>
    <w:rsid w:val="00103599"/>
    <w:rsid w:val="00104FA5"/>
    <w:rsid w:val="00105223"/>
    <w:rsid w:val="0010751F"/>
    <w:rsid w:val="00110828"/>
    <w:rsid w:val="00112602"/>
    <w:rsid w:val="001155C5"/>
    <w:rsid w:val="00123154"/>
    <w:rsid w:val="001241C9"/>
    <w:rsid w:val="001254E2"/>
    <w:rsid w:val="00155BD7"/>
    <w:rsid w:val="00161514"/>
    <w:rsid w:val="00170A74"/>
    <w:rsid w:val="00170C76"/>
    <w:rsid w:val="001800CF"/>
    <w:rsid w:val="00183354"/>
    <w:rsid w:val="00187422"/>
    <w:rsid w:val="0018768A"/>
    <w:rsid w:val="001878AA"/>
    <w:rsid w:val="00193058"/>
    <w:rsid w:val="001A42C8"/>
    <w:rsid w:val="001A7D82"/>
    <w:rsid w:val="001B2CDA"/>
    <w:rsid w:val="001D00F3"/>
    <w:rsid w:val="001E0255"/>
    <w:rsid w:val="001E50C0"/>
    <w:rsid w:val="0020026E"/>
    <w:rsid w:val="00203F7D"/>
    <w:rsid w:val="00210982"/>
    <w:rsid w:val="00254970"/>
    <w:rsid w:val="002553D2"/>
    <w:rsid w:val="00257CDD"/>
    <w:rsid w:val="00261E21"/>
    <w:rsid w:val="00266954"/>
    <w:rsid w:val="00282490"/>
    <w:rsid w:val="00283C18"/>
    <w:rsid w:val="002A4599"/>
    <w:rsid w:val="002B2936"/>
    <w:rsid w:val="002C219A"/>
    <w:rsid w:val="002D799F"/>
    <w:rsid w:val="002E7ADA"/>
    <w:rsid w:val="00304970"/>
    <w:rsid w:val="003305E3"/>
    <w:rsid w:val="003411B9"/>
    <w:rsid w:val="003430A6"/>
    <w:rsid w:val="00366520"/>
    <w:rsid w:val="003779B2"/>
    <w:rsid w:val="00380CEB"/>
    <w:rsid w:val="003934BF"/>
    <w:rsid w:val="003A5286"/>
    <w:rsid w:val="003B0F12"/>
    <w:rsid w:val="003B3438"/>
    <w:rsid w:val="003C045D"/>
    <w:rsid w:val="003C77B5"/>
    <w:rsid w:val="003D61AB"/>
    <w:rsid w:val="003F55BA"/>
    <w:rsid w:val="00400668"/>
    <w:rsid w:val="004042EF"/>
    <w:rsid w:val="00405DB0"/>
    <w:rsid w:val="00410531"/>
    <w:rsid w:val="00410A6B"/>
    <w:rsid w:val="004114B5"/>
    <w:rsid w:val="00416D51"/>
    <w:rsid w:val="004202CB"/>
    <w:rsid w:val="00443E2F"/>
    <w:rsid w:val="00446502"/>
    <w:rsid w:val="004502D0"/>
    <w:rsid w:val="00452977"/>
    <w:rsid w:val="00454884"/>
    <w:rsid w:val="00456D94"/>
    <w:rsid w:val="0046478B"/>
    <w:rsid w:val="004669BF"/>
    <w:rsid w:val="00474729"/>
    <w:rsid w:val="00483CC0"/>
    <w:rsid w:val="004841B2"/>
    <w:rsid w:val="00491D96"/>
    <w:rsid w:val="0049412F"/>
    <w:rsid w:val="00494414"/>
    <w:rsid w:val="00495E66"/>
    <w:rsid w:val="004B483E"/>
    <w:rsid w:val="004B578B"/>
    <w:rsid w:val="004C6266"/>
    <w:rsid w:val="004D0009"/>
    <w:rsid w:val="004F2F42"/>
    <w:rsid w:val="00501F9C"/>
    <w:rsid w:val="00507058"/>
    <w:rsid w:val="005155D5"/>
    <w:rsid w:val="00516E2C"/>
    <w:rsid w:val="005233AB"/>
    <w:rsid w:val="00536B92"/>
    <w:rsid w:val="00542BE5"/>
    <w:rsid w:val="00573A8A"/>
    <w:rsid w:val="005A4C6B"/>
    <w:rsid w:val="005A5C00"/>
    <w:rsid w:val="005B24D4"/>
    <w:rsid w:val="005B5018"/>
    <w:rsid w:val="005C05FA"/>
    <w:rsid w:val="005C249A"/>
    <w:rsid w:val="005C3ADA"/>
    <w:rsid w:val="005D7422"/>
    <w:rsid w:val="005F626D"/>
    <w:rsid w:val="005F7EE9"/>
    <w:rsid w:val="006223EB"/>
    <w:rsid w:val="00625ABF"/>
    <w:rsid w:val="00626AC7"/>
    <w:rsid w:val="00630602"/>
    <w:rsid w:val="00644633"/>
    <w:rsid w:val="00645327"/>
    <w:rsid w:val="006456BD"/>
    <w:rsid w:val="00655EDC"/>
    <w:rsid w:val="00670911"/>
    <w:rsid w:val="006736D4"/>
    <w:rsid w:val="00674396"/>
    <w:rsid w:val="00675ECB"/>
    <w:rsid w:val="00684FDE"/>
    <w:rsid w:val="006938E2"/>
    <w:rsid w:val="00693CCB"/>
    <w:rsid w:val="006B3572"/>
    <w:rsid w:val="006B47FD"/>
    <w:rsid w:val="006B7DBE"/>
    <w:rsid w:val="006C58F9"/>
    <w:rsid w:val="006D114B"/>
    <w:rsid w:val="006D1BE4"/>
    <w:rsid w:val="006D25E5"/>
    <w:rsid w:val="006F0459"/>
    <w:rsid w:val="006F2974"/>
    <w:rsid w:val="006F6480"/>
    <w:rsid w:val="00701ECE"/>
    <w:rsid w:val="0070674E"/>
    <w:rsid w:val="007333D1"/>
    <w:rsid w:val="007347B7"/>
    <w:rsid w:val="007534B8"/>
    <w:rsid w:val="007542AD"/>
    <w:rsid w:val="00757917"/>
    <w:rsid w:val="00771D8C"/>
    <w:rsid w:val="00771F2E"/>
    <w:rsid w:val="00775380"/>
    <w:rsid w:val="00777292"/>
    <w:rsid w:val="00795F52"/>
    <w:rsid w:val="00796A6D"/>
    <w:rsid w:val="007B2FED"/>
    <w:rsid w:val="007B4C26"/>
    <w:rsid w:val="007B7A2A"/>
    <w:rsid w:val="007C0893"/>
    <w:rsid w:val="007C326B"/>
    <w:rsid w:val="007C48FD"/>
    <w:rsid w:val="007D1D0F"/>
    <w:rsid w:val="007D6D20"/>
    <w:rsid w:val="0081154D"/>
    <w:rsid w:val="008178B6"/>
    <w:rsid w:val="00826939"/>
    <w:rsid w:val="00827A38"/>
    <w:rsid w:val="0084280A"/>
    <w:rsid w:val="00847180"/>
    <w:rsid w:val="008526D3"/>
    <w:rsid w:val="0085425E"/>
    <w:rsid w:val="00856435"/>
    <w:rsid w:val="0085775B"/>
    <w:rsid w:val="008654EC"/>
    <w:rsid w:val="0087090F"/>
    <w:rsid w:val="00881908"/>
    <w:rsid w:val="00884E3D"/>
    <w:rsid w:val="00885875"/>
    <w:rsid w:val="0089098B"/>
    <w:rsid w:val="008A2343"/>
    <w:rsid w:val="008B0F3A"/>
    <w:rsid w:val="008D4B61"/>
    <w:rsid w:val="008D62FC"/>
    <w:rsid w:val="008F2269"/>
    <w:rsid w:val="008F4725"/>
    <w:rsid w:val="008F7FB6"/>
    <w:rsid w:val="00903645"/>
    <w:rsid w:val="00920057"/>
    <w:rsid w:val="00920675"/>
    <w:rsid w:val="00923677"/>
    <w:rsid w:val="00924586"/>
    <w:rsid w:val="00931613"/>
    <w:rsid w:val="0094371C"/>
    <w:rsid w:val="00947C47"/>
    <w:rsid w:val="00950D75"/>
    <w:rsid w:val="00954B0D"/>
    <w:rsid w:val="0096350C"/>
    <w:rsid w:val="0097282D"/>
    <w:rsid w:val="00980B06"/>
    <w:rsid w:val="00981E1B"/>
    <w:rsid w:val="00985D3D"/>
    <w:rsid w:val="00987C48"/>
    <w:rsid w:val="0099267D"/>
    <w:rsid w:val="009A6D6C"/>
    <w:rsid w:val="009C0054"/>
    <w:rsid w:val="009C2BD1"/>
    <w:rsid w:val="009C682C"/>
    <w:rsid w:val="009C6B09"/>
    <w:rsid w:val="009E1249"/>
    <w:rsid w:val="009E3D34"/>
    <w:rsid w:val="009E5665"/>
    <w:rsid w:val="009E7BFB"/>
    <w:rsid w:val="009F38F0"/>
    <w:rsid w:val="00A172C8"/>
    <w:rsid w:val="00A26C1C"/>
    <w:rsid w:val="00A354B2"/>
    <w:rsid w:val="00A47F63"/>
    <w:rsid w:val="00A5731A"/>
    <w:rsid w:val="00A57C00"/>
    <w:rsid w:val="00A632EE"/>
    <w:rsid w:val="00A84EE3"/>
    <w:rsid w:val="00A86A19"/>
    <w:rsid w:val="00A91A4F"/>
    <w:rsid w:val="00AA08DD"/>
    <w:rsid w:val="00AA2680"/>
    <w:rsid w:val="00AA3312"/>
    <w:rsid w:val="00AA5B05"/>
    <w:rsid w:val="00AB535A"/>
    <w:rsid w:val="00AC4348"/>
    <w:rsid w:val="00AD3906"/>
    <w:rsid w:val="00AE7C14"/>
    <w:rsid w:val="00AF13CF"/>
    <w:rsid w:val="00AF2379"/>
    <w:rsid w:val="00AF65A5"/>
    <w:rsid w:val="00B12D3C"/>
    <w:rsid w:val="00B416C9"/>
    <w:rsid w:val="00B44FFF"/>
    <w:rsid w:val="00B450A5"/>
    <w:rsid w:val="00B45819"/>
    <w:rsid w:val="00B46B64"/>
    <w:rsid w:val="00B47E68"/>
    <w:rsid w:val="00B50914"/>
    <w:rsid w:val="00B52AD9"/>
    <w:rsid w:val="00B53F9F"/>
    <w:rsid w:val="00B54776"/>
    <w:rsid w:val="00B56111"/>
    <w:rsid w:val="00B63C3C"/>
    <w:rsid w:val="00B656EC"/>
    <w:rsid w:val="00B81945"/>
    <w:rsid w:val="00B92CB6"/>
    <w:rsid w:val="00B9419E"/>
    <w:rsid w:val="00BB230B"/>
    <w:rsid w:val="00BC3F0C"/>
    <w:rsid w:val="00BE1ECA"/>
    <w:rsid w:val="00BE4A53"/>
    <w:rsid w:val="00C128B9"/>
    <w:rsid w:val="00C16CC8"/>
    <w:rsid w:val="00C218C0"/>
    <w:rsid w:val="00C21A5F"/>
    <w:rsid w:val="00C21B06"/>
    <w:rsid w:val="00C3032C"/>
    <w:rsid w:val="00C30563"/>
    <w:rsid w:val="00C36AD7"/>
    <w:rsid w:val="00C4449F"/>
    <w:rsid w:val="00C46B6B"/>
    <w:rsid w:val="00C46CE0"/>
    <w:rsid w:val="00C47B98"/>
    <w:rsid w:val="00C81F0F"/>
    <w:rsid w:val="00C91986"/>
    <w:rsid w:val="00C96AA4"/>
    <w:rsid w:val="00CB1C49"/>
    <w:rsid w:val="00CB457E"/>
    <w:rsid w:val="00CD07A5"/>
    <w:rsid w:val="00CD532D"/>
    <w:rsid w:val="00CE73EC"/>
    <w:rsid w:val="00CF3364"/>
    <w:rsid w:val="00CF4A49"/>
    <w:rsid w:val="00CF6C1E"/>
    <w:rsid w:val="00D0137D"/>
    <w:rsid w:val="00D074CD"/>
    <w:rsid w:val="00D16037"/>
    <w:rsid w:val="00D20EE0"/>
    <w:rsid w:val="00D36D9D"/>
    <w:rsid w:val="00D51CA5"/>
    <w:rsid w:val="00D5518C"/>
    <w:rsid w:val="00D605AD"/>
    <w:rsid w:val="00D61E63"/>
    <w:rsid w:val="00D62550"/>
    <w:rsid w:val="00D673D6"/>
    <w:rsid w:val="00D74883"/>
    <w:rsid w:val="00D76669"/>
    <w:rsid w:val="00D77A88"/>
    <w:rsid w:val="00D82063"/>
    <w:rsid w:val="00D86022"/>
    <w:rsid w:val="00D87D4D"/>
    <w:rsid w:val="00D95C78"/>
    <w:rsid w:val="00DA1265"/>
    <w:rsid w:val="00DA39A5"/>
    <w:rsid w:val="00DB213E"/>
    <w:rsid w:val="00DB36EC"/>
    <w:rsid w:val="00DB7B97"/>
    <w:rsid w:val="00DE642B"/>
    <w:rsid w:val="00E0217A"/>
    <w:rsid w:val="00E0614B"/>
    <w:rsid w:val="00E077E3"/>
    <w:rsid w:val="00E07C4F"/>
    <w:rsid w:val="00E16A19"/>
    <w:rsid w:val="00E32C3B"/>
    <w:rsid w:val="00E34CFB"/>
    <w:rsid w:val="00E430F6"/>
    <w:rsid w:val="00E43CE1"/>
    <w:rsid w:val="00E45E53"/>
    <w:rsid w:val="00E50F7A"/>
    <w:rsid w:val="00E51131"/>
    <w:rsid w:val="00E61876"/>
    <w:rsid w:val="00E622C8"/>
    <w:rsid w:val="00E73E54"/>
    <w:rsid w:val="00E84F80"/>
    <w:rsid w:val="00E87F5E"/>
    <w:rsid w:val="00EA0AED"/>
    <w:rsid w:val="00EA138C"/>
    <w:rsid w:val="00EA33DC"/>
    <w:rsid w:val="00EA366C"/>
    <w:rsid w:val="00EB5180"/>
    <w:rsid w:val="00EB5C68"/>
    <w:rsid w:val="00EC1C62"/>
    <w:rsid w:val="00EC752B"/>
    <w:rsid w:val="00ED60FA"/>
    <w:rsid w:val="00EF1068"/>
    <w:rsid w:val="00EF5E05"/>
    <w:rsid w:val="00EF7AA6"/>
    <w:rsid w:val="00F00212"/>
    <w:rsid w:val="00F01439"/>
    <w:rsid w:val="00F03324"/>
    <w:rsid w:val="00F03B98"/>
    <w:rsid w:val="00F1209A"/>
    <w:rsid w:val="00F3107D"/>
    <w:rsid w:val="00F37B07"/>
    <w:rsid w:val="00F37DFC"/>
    <w:rsid w:val="00F44968"/>
    <w:rsid w:val="00F45C9D"/>
    <w:rsid w:val="00F61047"/>
    <w:rsid w:val="00F824ED"/>
    <w:rsid w:val="00F84711"/>
    <w:rsid w:val="00F90158"/>
    <w:rsid w:val="00F92015"/>
    <w:rsid w:val="00F932C1"/>
    <w:rsid w:val="00F95CD7"/>
    <w:rsid w:val="00F96257"/>
    <w:rsid w:val="00FB0EB6"/>
    <w:rsid w:val="00FB21FD"/>
    <w:rsid w:val="00FC2EC0"/>
    <w:rsid w:val="00FC6C6A"/>
    <w:rsid w:val="00FD2C85"/>
    <w:rsid w:val="00FD35FD"/>
    <w:rsid w:val="00FE33FA"/>
    <w:rsid w:val="00FE354D"/>
    <w:rsid w:val="00FF25E4"/>
    <w:rsid w:val="00FF331E"/>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8FAB2"/>
  <w15:docId w15:val="{842276BC-E056-40F4-8125-E876DF5E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44633"/>
    <w:pPr>
      <w:spacing w:line="240" w:lineRule="auto"/>
    </w:pPr>
    <w:rPr>
      <w:b/>
      <w:bCs/>
      <w:color w:val="4F81BD" w:themeColor="accent1"/>
      <w:sz w:val="18"/>
      <w:szCs w:val="18"/>
    </w:rPr>
  </w:style>
  <w:style w:type="paragraph" w:styleId="NoSpacing">
    <w:name w:val="No Spacing"/>
    <w:uiPriority w:val="1"/>
    <w:qFormat/>
    <w:rsid w:val="00D0137D"/>
    <w:pPr>
      <w:spacing w:after="0" w:line="240" w:lineRule="auto"/>
    </w:pPr>
  </w:style>
  <w:style w:type="paragraph" w:styleId="Header">
    <w:name w:val="header"/>
    <w:basedOn w:val="Normal"/>
    <w:link w:val="HeaderChar"/>
    <w:uiPriority w:val="99"/>
    <w:semiHidden/>
    <w:unhideWhenUsed/>
    <w:rsid w:val="00BE1E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1ECA"/>
  </w:style>
  <w:style w:type="paragraph" w:styleId="Footer">
    <w:name w:val="footer"/>
    <w:basedOn w:val="Normal"/>
    <w:link w:val="FooterChar"/>
    <w:uiPriority w:val="99"/>
    <w:semiHidden/>
    <w:unhideWhenUsed/>
    <w:rsid w:val="00BE1E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1ECA"/>
  </w:style>
  <w:style w:type="character" w:styleId="Hyperlink">
    <w:name w:val="Hyperlink"/>
    <w:basedOn w:val="DefaultParagraphFont"/>
    <w:uiPriority w:val="99"/>
    <w:unhideWhenUsed/>
    <w:rsid w:val="005155D5"/>
    <w:rPr>
      <w:color w:val="0000FF" w:themeColor="hyperlink"/>
      <w:u w:val="single"/>
    </w:rPr>
  </w:style>
  <w:style w:type="table" w:styleId="TableGrid">
    <w:name w:val="Table Grid"/>
    <w:basedOn w:val="TableNormal"/>
    <w:uiPriority w:val="59"/>
    <w:rsid w:val="00380C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A2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cruz@osg.gov.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7467E-6A7E-4D24-9E59-5F0F21AE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edsel</dc:creator>
  <cp:lastModifiedBy>Christian D. Buat</cp:lastModifiedBy>
  <cp:revision>2</cp:revision>
  <cp:lastPrinted>2017-03-09T03:25:00Z</cp:lastPrinted>
  <dcterms:created xsi:type="dcterms:W3CDTF">2018-01-03T03:44:00Z</dcterms:created>
  <dcterms:modified xsi:type="dcterms:W3CDTF">2018-01-03T03:44:00Z</dcterms:modified>
</cp:coreProperties>
</file>